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50FEF" w14:textId="77777777" w:rsidR="001F6A11" w:rsidRDefault="008160C1" w:rsidP="008160C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FC132F2" w14:textId="77777777" w:rsidR="008160C1" w:rsidRPr="00A650CA" w:rsidRDefault="008160C1" w:rsidP="008160C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01CC2FB5" w14:textId="3937A016" w:rsidR="003C25CA" w:rsidRPr="006A740C" w:rsidRDefault="006A740C" w:rsidP="006A740C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                                                           </w:t>
      </w:r>
      <w:r w:rsidR="003C25CA"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>П</w:t>
      </w:r>
      <w:r w:rsidR="00195E99"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>риложение</w:t>
      </w:r>
      <w:r w:rsidR="003C25CA"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№ </w:t>
      </w:r>
      <w:r w:rsidR="0019426E">
        <w:rPr>
          <w:rFonts w:ascii="Times New Roman" w:hAnsi="Times New Roman" w:cs="Times New Roman"/>
          <w:sz w:val="24"/>
          <w:szCs w:val="24"/>
          <w:shd w:val="clear" w:color="auto" w:fill="FEFEFE"/>
        </w:rPr>
        <w:t>2</w:t>
      </w:r>
      <w:r w:rsidR="00F54A40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>към Условията за кандидатстване</w:t>
      </w:r>
    </w:p>
    <w:p w14:paraId="114ED24D" w14:textId="77777777" w:rsidR="00BA007D" w:rsidRPr="00A650CA" w:rsidRDefault="00BA007D" w:rsidP="00BA007D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97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2760"/>
        <w:gridCol w:w="1056"/>
        <w:gridCol w:w="69"/>
        <w:gridCol w:w="940"/>
        <w:gridCol w:w="1696"/>
        <w:gridCol w:w="1559"/>
      </w:tblGrid>
      <w:tr w:rsidR="003C25CA" w:rsidRPr="00A650CA" w14:paraId="48913625" w14:textId="77777777" w:rsidTr="00F56370">
        <w:trPr>
          <w:trHeight w:val="80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7E69983" w14:textId="77777777" w:rsidR="003C25CA" w:rsidRPr="00A650CA" w:rsidRDefault="003C25CA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СТРАТЕГИЯ ЗА ВОМР</w:t>
            </w:r>
          </w:p>
          <w:p w14:paraId="049BF04A" w14:textId="77777777" w:rsidR="003C25CA" w:rsidRPr="00A650CA" w:rsidRDefault="003C25CA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(ЗАДЪЛЖИТЕЛНИ ЕЛЕМЕНТИ)</w:t>
            </w:r>
          </w:p>
          <w:p w14:paraId="6D5DF51C" w14:textId="77777777" w:rsidR="003C25CA" w:rsidRPr="00A650CA" w:rsidRDefault="003C25CA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шрифт Times New Roman 12, междуредие 1,15</w:t>
            </w:r>
          </w:p>
        </w:tc>
      </w:tr>
      <w:tr w:rsidR="00241796" w:rsidRPr="00A650CA" w14:paraId="6E646CDB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60" w:type="dxa"/>
              <w:bottom w:w="0" w:type="dxa"/>
            </w:tcMar>
            <w:vAlign w:val="center"/>
          </w:tcPr>
          <w:p w14:paraId="671A1354" w14:textId="26392EB6" w:rsidR="00241796" w:rsidRPr="00241796" w:rsidRDefault="00241796" w:rsidP="00F56370">
            <w:pPr>
              <w:pStyle w:val="ListParagraph"/>
              <w:numPr>
                <w:ilvl w:val="0"/>
                <w:numId w:val="1"/>
              </w:numPr>
              <w:tabs>
                <w:tab w:val="left" w:pos="227"/>
              </w:tabs>
              <w:spacing w:before="120" w:after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Pr="002417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еографски район и население, обхванати от стратегията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за ВОМР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 2 страници)</w:t>
            </w:r>
          </w:p>
        </w:tc>
      </w:tr>
      <w:tr w:rsidR="003C25CA" w:rsidRPr="00A650CA" w14:paraId="27911135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60" w:type="dxa"/>
              <w:bottom w:w="0" w:type="dxa"/>
            </w:tcMar>
            <w:vAlign w:val="center"/>
          </w:tcPr>
          <w:p w14:paraId="05D716C4" w14:textId="0343A587" w:rsidR="003C25CA" w:rsidRPr="00F56370" w:rsidRDefault="003C25CA" w:rsidP="00241796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.1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. 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Информация за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територията и населението на 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МИГ:</w:t>
            </w:r>
            <w:r w:rsidR="00195E99" w:rsidRPr="00F56370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</w:p>
        </w:tc>
      </w:tr>
      <w:tr w:rsidR="003C25CA" w:rsidRPr="00A650CA" w14:paraId="096A7AD0" w14:textId="77777777" w:rsidTr="00F56370">
        <w:trPr>
          <w:trHeight w:val="287"/>
        </w:trPr>
        <w:tc>
          <w:tcPr>
            <w:tcW w:w="5517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F8AB06B" w14:textId="77777777" w:rsidR="003C25CA" w:rsidRPr="00A650CA" w:rsidRDefault="003C25CA" w:rsidP="00B840BD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- </w:t>
            </w:r>
            <w:r w:rsidR="00B840B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С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писък на общините, обхванати от МИГ;</w:t>
            </w:r>
          </w:p>
        </w:tc>
        <w:tc>
          <w:tcPr>
            <w:tcW w:w="426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69EE957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358FF0ED" w14:textId="77777777" w:rsidTr="00F56370">
        <w:trPr>
          <w:trHeight w:val="287"/>
        </w:trPr>
        <w:tc>
          <w:tcPr>
            <w:tcW w:w="5517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4F6269F" w14:textId="77777777" w:rsidR="003C25CA" w:rsidRPr="00A650CA" w:rsidRDefault="003C25CA" w:rsidP="00B840BD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- </w:t>
            </w:r>
            <w:r w:rsidR="00B840B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С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писък на населените места, обхванати от МИГ;</w:t>
            </w:r>
          </w:p>
        </w:tc>
        <w:tc>
          <w:tcPr>
            <w:tcW w:w="426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2349049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6402D7A3" w14:textId="77777777" w:rsidTr="00F56370">
        <w:trPr>
          <w:trHeight w:val="287"/>
        </w:trPr>
        <w:tc>
          <w:tcPr>
            <w:tcW w:w="5517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E1A749C" w14:textId="77777777" w:rsidR="003C25CA" w:rsidRPr="00A650CA" w:rsidRDefault="00B840BD" w:rsidP="00B840BD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- Б</w:t>
            </w:r>
            <w:r w:rsidR="003C25CA"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рой жители на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населените места</w:t>
            </w:r>
            <w:r w:rsidR="003C25CA"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, обхванати от МИГ.</w:t>
            </w:r>
          </w:p>
        </w:tc>
        <w:tc>
          <w:tcPr>
            <w:tcW w:w="426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7F88494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0B8BFD0F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C17790E" w14:textId="069EEADC" w:rsidR="003C25CA" w:rsidRPr="00F56370" w:rsidRDefault="003C25CA" w:rsidP="00241796">
            <w:pPr>
              <w:spacing w:before="120" w:after="0"/>
              <w:ind w:left="180" w:hanging="10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1.2. 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Описание на географския район и к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арта на територията</w:t>
            </w:r>
            <w:r w:rsidR="00B840BD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обхваната от МИГ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3C25CA" w:rsidRPr="00A650CA" w14:paraId="554B441F" w14:textId="77777777" w:rsidTr="00F56370">
        <w:trPr>
          <w:trHeight w:val="39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477DC4D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512A403E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3814469" w14:textId="77777777" w:rsidR="003C25CA" w:rsidRPr="00A650CA" w:rsidRDefault="003C25CA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2. Описание на процеса на участие на общността в разработване на стратегията:</w:t>
            </w:r>
            <w:r w:rsidR="002779B5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(не повече от </w:t>
            </w:r>
            <w:r w:rsidR="002779B5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3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страници)</w:t>
            </w:r>
          </w:p>
        </w:tc>
      </w:tr>
      <w:tr w:rsidR="003C25CA" w:rsidRPr="00A650CA" w14:paraId="67E9E9F2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CEF6B08" w14:textId="590ACE6F" w:rsidR="003C25CA" w:rsidRPr="00A650CA" w:rsidRDefault="003C25CA" w:rsidP="00A939B1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2.1. Описание на процеса - проведени срещи, семинари, конференции, обучения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обществени обсъждания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F56370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 местната </w:t>
            </w:r>
            <w:r w:rsidR="00F56370" w:rsidRPr="00A939B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общност </w:t>
            </w:r>
            <w:r w:rsidR="00241796" w:rsidRPr="00A939B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</w:t>
            </w:r>
            <w:r w:rsidR="0013110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описание </w:t>
            </w:r>
            <w:r w:rsidR="0013110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съответствието </w:t>
            </w:r>
            <w:r w:rsidR="0013110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стратегията 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 Интегриран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ата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ите териториалн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 стратеги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я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 за развитие на регион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ите от 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иво 2</w:t>
            </w:r>
            <w:r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3C25CA" w:rsidRPr="00A650CA" w14:paraId="6771BB76" w14:textId="77777777" w:rsidTr="00F56370">
        <w:trPr>
          <w:trHeight w:val="44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3C0D32A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34736DC7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1318978" w14:textId="7E35C47F" w:rsidR="003C25CA" w:rsidRPr="00A650CA" w:rsidRDefault="003C25CA" w:rsidP="00F5637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2.2. Групи/сектори заинтересовани лица, участвали в 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процеса на съгласуване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стратегията:</w:t>
            </w:r>
          </w:p>
        </w:tc>
      </w:tr>
      <w:tr w:rsidR="003C25CA" w:rsidRPr="00A650CA" w14:paraId="057F3A32" w14:textId="77777777" w:rsidTr="00F56370">
        <w:trPr>
          <w:trHeight w:val="419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B473313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74C2A465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CE83EEA" w14:textId="025C89A5" w:rsidR="003C25CA" w:rsidRPr="00A650CA" w:rsidRDefault="003C25CA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3.</w:t>
            </w:r>
            <w:r w:rsidR="00F56370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F56370" w:rsidRPr="00F563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Анализ на нуждите и потенциала за развитие на територията</w:t>
            </w: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  <w:r w:rsidR="002779B5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10 страници)</w:t>
            </w:r>
          </w:p>
        </w:tc>
      </w:tr>
      <w:tr w:rsidR="003C25CA" w:rsidRPr="00A650CA" w14:paraId="5BF5D0F9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29AD9A" w14:textId="17E50F04" w:rsidR="003C25CA" w:rsidRPr="00A650CA" w:rsidRDefault="003C25CA" w:rsidP="00F5637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3.1.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F56370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Описание на ситуацията 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територията на МИГ</w:t>
            </w:r>
            <w:r w:rsidR="00F56370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към момента на кандидатстване:</w:t>
            </w:r>
          </w:p>
        </w:tc>
      </w:tr>
      <w:tr w:rsidR="003C25CA" w:rsidRPr="00A650CA" w14:paraId="4FEF46D2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05ECD1B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3208F05E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97CC11B" w14:textId="5FCAF324" w:rsidR="003C25CA" w:rsidRPr="00A650CA" w:rsidRDefault="003C25CA" w:rsidP="00F5637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3.2. Идентифицирани групи от заинтересовани 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от изпълнението на стратегията за ВОМР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лица на територията на МИГ:</w:t>
            </w:r>
          </w:p>
        </w:tc>
      </w:tr>
      <w:tr w:rsidR="003C25CA" w:rsidRPr="00A650CA" w14:paraId="629941E3" w14:textId="77777777" w:rsidTr="00F56370">
        <w:trPr>
          <w:trHeight w:val="39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BFA0B89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0032FC31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C81875E" w14:textId="261AE5E4" w:rsidR="00F56370" w:rsidRPr="00A650CA" w:rsidRDefault="00F56370" w:rsidP="00F5637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Наличие на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уязвими и малцинствени групи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територията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МИГ и описание на техните п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отребности:</w:t>
            </w:r>
          </w:p>
        </w:tc>
      </w:tr>
      <w:tr w:rsidR="00F56370" w:rsidRPr="00A650CA" w14:paraId="395204C5" w14:textId="77777777" w:rsidTr="00F56370">
        <w:trPr>
          <w:trHeight w:val="383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F018B83" w14:textId="4EEEC9FF" w:rsidR="00F56370" w:rsidRPr="00A650CA" w:rsidRDefault="00F56370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4F445F52" w14:textId="77777777" w:rsidTr="00F56370">
        <w:trPr>
          <w:trHeight w:val="479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A8DDC2D" w14:textId="051FBA4C" w:rsidR="00F56370" w:rsidRPr="00A650CA" w:rsidRDefault="00F56370" w:rsidP="00F5637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 Анализ на силните и слабите страни, възможностите и заплахите</w:t>
            </w:r>
            <w:r w:rsidR="008B1C8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на територията на МИГ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F56370" w:rsidRPr="00A650CA" w14:paraId="48B4445B" w14:textId="77777777" w:rsidTr="00F56370">
        <w:trPr>
          <w:trHeight w:val="398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D09B6BE" w14:textId="77777777" w:rsidR="00F56370" w:rsidRPr="00A650CA" w:rsidRDefault="00F56370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4955A057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6AF2CC7" w14:textId="33193291" w:rsidR="00F56370" w:rsidRPr="00A650CA" w:rsidRDefault="00F56370" w:rsidP="00903AC9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4. </w:t>
            </w:r>
            <w:r w:rsidR="00903A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Ц</w:t>
            </w:r>
            <w:r w:rsidR="00903AC9" w:rsidRPr="00903A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ели на стратегията, включително измерими целеви стойности за резултатите, и съответните планирани действия</w:t>
            </w: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: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10 страници)</w:t>
            </w:r>
          </w:p>
        </w:tc>
      </w:tr>
      <w:tr w:rsidR="00F56370" w:rsidRPr="00A650CA" w14:paraId="75F9A4F0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4F4FF78" w14:textId="77777777" w:rsidR="00F56370" w:rsidRPr="00A650CA" w:rsidRDefault="00F56370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4.1. Цели на стратегията и приоритети за развитие на територията:</w:t>
            </w:r>
          </w:p>
        </w:tc>
      </w:tr>
      <w:tr w:rsidR="00F56370" w:rsidRPr="00A650CA" w14:paraId="09D3A208" w14:textId="77777777" w:rsidTr="00F56370">
        <w:trPr>
          <w:trHeight w:val="40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5397F41" w14:textId="77777777" w:rsidR="00F56370" w:rsidRPr="00A650CA" w:rsidRDefault="00F56370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509ABD98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FBAFFA" w14:textId="1B787226" w:rsidR="00F56370" w:rsidRPr="00A650CA" w:rsidRDefault="00F56370" w:rsidP="00903AC9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4.2. </w:t>
            </w:r>
            <w:r w:rsid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</w:t>
            </w:r>
            <w:r w:rsidR="00903AC9" w:rsidRP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змерими целеви стойности за резултатите</w:t>
            </w:r>
            <w:r w:rsidR="00454A5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(индикатори)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A650CA" w14:paraId="4DE1F11C" w14:textId="77777777" w:rsidTr="00F56370">
        <w:trPr>
          <w:trHeight w:val="41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B685DC3" w14:textId="68B5C449" w:rsidR="00903AC9" w:rsidRPr="00A650CA" w:rsidRDefault="00454A59" w:rsidP="00E676ED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2.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1. Индикатори за цялостното прилагане на стратегията за ВОМР</w:t>
            </w:r>
            <w:r w:rsid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– задължителни и специфични за МИГ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A650CA" w14:paraId="3AD5CB39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FEB8EE5" w14:textId="78D23030" w:rsidR="00903AC9" w:rsidRPr="00A650CA" w:rsidRDefault="00903AC9" w:rsidP="005402F0">
            <w:pPr>
              <w:spacing w:before="120"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198F2529" w14:textId="77777777" w:rsidTr="00F56370">
        <w:trPr>
          <w:trHeight w:val="415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6E21011" w14:textId="7DCCBC45" w:rsidR="00903AC9" w:rsidRPr="00A650CA" w:rsidRDefault="00454A59" w:rsidP="00E676ED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.2.</w:t>
            </w:r>
            <w:r w:rsidR="00A120F7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Индикатори по мерки:</w:t>
            </w:r>
            <w:r w:rsid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</w:p>
        </w:tc>
      </w:tr>
      <w:tr w:rsidR="00903AC9" w:rsidRPr="00A650CA" w14:paraId="6C1DB9F0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765EC0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120F7" w:rsidRPr="00A650CA" w14:paraId="21C8549C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FEC2805" w14:textId="325FA298" w:rsidR="00A120F7" w:rsidRPr="00A650CA" w:rsidRDefault="00A120F7" w:rsidP="00CE4CAA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4.3. Планира</w:t>
            </w:r>
            <w:r w:rsidR="00E676E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дейности за постигане на целите и приоритетите на стратегията</w:t>
            </w:r>
          </w:p>
        </w:tc>
      </w:tr>
      <w:tr w:rsidR="00A120F7" w:rsidRPr="00A650CA" w14:paraId="27D497A8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C34274D" w14:textId="77777777" w:rsidR="00A120F7" w:rsidRPr="00A650CA" w:rsidRDefault="00A120F7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4985DB77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967ADDD" w14:textId="77777777" w:rsidR="00903AC9" w:rsidRPr="007767CF" w:rsidRDefault="00903AC9" w:rsidP="002779B5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767C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5. Описание на мерките: </w:t>
            </w:r>
            <w:r w:rsidRPr="007767C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 4 страници за всяка мярка)</w:t>
            </w:r>
          </w:p>
        </w:tc>
      </w:tr>
      <w:tr w:rsidR="00903AC9" w:rsidRPr="00A650CA" w14:paraId="741F73E8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F413874" w14:textId="682F7D95" w:rsidR="00903AC9" w:rsidRPr="00FE079A" w:rsidRDefault="00903AC9" w:rsidP="00936FA5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079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Мерки и дейности</w:t>
            </w:r>
            <w:r w:rsidR="00936FA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финансирани от ЕЗФРСР</w:t>
            </w:r>
            <w:r w:rsidRPr="00FE079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2779B5" w14:paraId="7EB7E088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5AE8D34" w14:textId="150E1D4B" w:rsidR="00903AC9" w:rsidRPr="001F7251" w:rsidRDefault="00903AC9" w:rsidP="00936FA5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46C02E5" w14:textId="69B30D32" w:rsidR="00903AC9" w:rsidRPr="002779B5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2779B5" w14:paraId="5A6DE868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F2DBD56" w14:textId="59868FD3" w:rsidR="00903AC9" w:rsidRPr="007767CF" w:rsidRDefault="00903AC9" w:rsidP="00455872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8C576DD" w14:textId="5B5D5777" w:rsidR="00903AC9" w:rsidRPr="002779B5" w:rsidRDefault="00903AC9" w:rsidP="009663CE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2779B5" w14:paraId="0AB7DBB4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579BBBE" w14:textId="1A4879BB" w:rsidR="00903AC9" w:rsidRPr="001F7251" w:rsidRDefault="00903AC9" w:rsidP="004E5429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243952" w14:textId="16876E9B" w:rsidR="00903AC9" w:rsidRPr="002779B5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2779B5" w14:paraId="4CEE170F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A7444DC" w14:textId="6972B9DF" w:rsidR="00903AC9" w:rsidRPr="002779B5" w:rsidRDefault="00903AC9" w:rsidP="00455872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98275CD" w14:textId="00EB43D2" w:rsidR="00903AC9" w:rsidRPr="002779B5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25C1C64E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4F76F44" w14:textId="0FD94E54" w:rsidR="00903AC9" w:rsidRPr="001F7251" w:rsidRDefault="00C91118" w:rsidP="00455872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1F72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  <w:t>Мярка „Сътрудничество и подготвителни дейности за него“</w:t>
            </w: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3747539" w14:textId="1E9EA098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C91118" w:rsidRPr="00A650CA" w14:paraId="18F41D9B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F7320BF" w14:textId="52BA4102" w:rsidR="00C91118" w:rsidRPr="002779B5" w:rsidDel="00C91118" w:rsidRDefault="00C91118" w:rsidP="00455872">
            <w:pPr>
              <w:spacing w:before="120" w:after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EBC4D72" w14:textId="77777777" w:rsidR="00C91118" w:rsidRPr="00A650CA" w:rsidDel="00C91118" w:rsidRDefault="00C91118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C91118" w:rsidRPr="00A650CA" w14:paraId="00F543CC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2ACE594" w14:textId="61EBB728" w:rsidR="00C91118" w:rsidRPr="001F7251" w:rsidRDefault="00C91118" w:rsidP="00C91118">
            <w:pPr>
              <w:spacing w:before="120"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</w:pPr>
            <w:r w:rsidRPr="001F72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  <w:lastRenderedPageBreak/>
              <w:t>Мярка „Управление, мониторинг и оценката на стратегията и нейното популяризиране“</w:t>
            </w: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DF0262B" w14:textId="77777777" w:rsidR="00C91118" w:rsidRPr="00A650CA" w:rsidDel="00C91118" w:rsidRDefault="00C91118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C91118" w:rsidRPr="00A650CA" w14:paraId="1B00CF02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0731374" w14:textId="37697A0A" w:rsidR="00C91118" w:rsidRDefault="00C91118" w:rsidP="00455872">
            <w:pPr>
              <w:spacing w:before="120" w:after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</w:pPr>
            <w:bookmarkStart w:id="0" w:name="_GoBack"/>
            <w:bookmarkEnd w:id="0"/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9BE0CE0" w14:textId="77777777" w:rsidR="00C91118" w:rsidRPr="00A650CA" w:rsidDel="00C91118" w:rsidRDefault="00C91118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004BA765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5E15377" w14:textId="6AEB096F" w:rsidR="00903AC9" w:rsidRPr="00B840BD" w:rsidRDefault="00903AC9" w:rsidP="00C30EFA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bookmarkStart w:id="1" w:name="_Hlk133842131"/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6. Финансов план</w:t>
            </w:r>
            <w:r w:rsidR="00FE07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,</w:t>
            </w:r>
            <w:r w:rsidR="00FE079A">
              <w:t xml:space="preserve"> </w:t>
            </w:r>
            <w:r w:rsidR="00FE079A" w:rsidRPr="00FE07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включ</w:t>
            </w:r>
            <w:r w:rsidR="00FA4A0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ващ</w:t>
            </w:r>
            <w:r w:rsidR="00FE079A" w:rsidRPr="00FE07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планираните средства от </w:t>
            </w:r>
            <w:r w:rsidR="00C30E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ЕЗФРСР</w:t>
            </w: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A650CA" w14:paraId="524016B5" w14:textId="77777777" w:rsidTr="00F56370">
        <w:trPr>
          <w:trHeight w:val="475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9055A03" w14:textId="77777777" w:rsidR="00903AC9" w:rsidRPr="006E2FCB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6E2FC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Код на мярката</w:t>
            </w:r>
          </w:p>
        </w:tc>
        <w:tc>
          <w:tcPr>
            <w:tcW w:w="48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D5B19AE" w14:textId="77777777" w:rsidR="00903AC9" w:rsidRPr="007767CF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767C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Име на мярката</w:t>
            </w: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F4F3F6" w14:textId="77777777" w:rsidR="00903AC9" w:rsidRPr="00A650CA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Общо за периода на стратегията</w:t>
            </w:r>
          </w:p>
        </w:tc>
      </w:tr>
      <w:tr w:rsidR="00903AC9" w:rsidRPr="00A650CA" w14:paraId="22BD3100" w14:textId="77777777" w:rsidTr="00F56370">
        <w:trPr>
          <w:trHeight w:val="60"/>
        </w:trPr>
        <w:tc>
          <w:tcPr>
            <w:tcW w:w="170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5" w:type="dxa"/>
              <w:right w:w="15" w:type="dxa"/>
            </w:tcMar>
            <w:vAlign w:val="center"/>
          </w:tcPr>
          <w:p w14:paraId="7FB3FEC8" w14:textId="77777777" w:rsidR="00903AC9" w:rsidRPr="006E2FCB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5" w:type="dxa"/>
              <w:right w:w="15" w:type="dxa"/>
            </w:tcMar>
            <w:vAlign w:val="center"/>
          </w:tcPr>
          <w:p w14:paraId="3742477A" w14:textId="77777777" w:rsidR="00903AC9" w:rsidRPr="007767CF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4BCE0E0" w14:textId="77777777" w:rsidR="00903AC9" w:rsidRPr="00A650CA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лева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D0BA4C6" w14:textId="77777777" w:rsidR="00903AC9" w:rsidRPr="00A650CA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%</w:t>
            </w:r>
          </w:p>
        </w:tc>
      </w:tr>
      <w:tr w:rsidR="00903AC9" w:rsidRPr="00A650CA" w14:paraId="1A148162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F0D8426" w14:textId="77777777" w:rsidR="00903AC9" w:rsidRPr="006E2FCB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49373A7" w14:textId="3E53402D" w:rsidR="00903AC9" w:rsidRPr="00F54A40" w:rsidRDefault="00903AC9" w:rsidP="004E5429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7C8C34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BF967EC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33CEA38B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FB44C5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2E27BBA" w14:textId="1AD1E4C7" w:rsidR="00903AC9" w:rsidRPr="007767CF" w:rsidRDefault="00903AC9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5B176A6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4217D3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6BD87C68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964D42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C2CA387" w14:textId="01426563" w:rsidR="00903AC9" w:rsidRPr="00F54A40" w:rsidRDefault="00903AC9" w:rsidP="004E5429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78A626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2EF27D9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5BB430E4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B29940B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5216A59" w14:textId="6B383831" w:rsidR="00903AC9" w:rsidRPr="00A650CA" w:rsidRDefault="00903AC9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DF9B804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0154991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2E6CC5FD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54B1B8B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D6C8030" w14:textId="28787149" w:rsidR="00903AC9" w:rsidRPr="00F54A40" w:rsidRDefault="00903AC9" w:rsidP="004E5429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Мярка </w:t>
            </w:r>
            <w:r w:rsidR="00A77E71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„</w:t>
            </w:r>
            <w:r w:rsidR="00C91118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С</w:t>
            </w: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ътрудничество и </w:t>
            </w:r>
            <w:r w:rsidR="00C30EFA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подготвителни дейности за него</w:t>
            </w:r>
            <w:r w:rsidR="00A77E71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“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7E5901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8292B3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56FC133E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44ED80D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FC34AC8" w14:textId="1D02F57D" w:rsidR="00903AC9" w:rsidRPr="00A650CA" w:rsidRDefault="00903AC9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218AF41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80806DD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77E71" w:rsidRPr="00A650CA" w14:paraId="1F13DEB5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A65862E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2071835" w14:textId="2F9ED676" w:rsidR="00A77E71" w:rsidRPr="00F54A40" w:rsidRDefault="00A77E71" w:rsidP="003C4154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Мярка „</w:t>
            </w:r>
            <w:r w:rsidR="00C30EFA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Управление, мониторинг и оценката на стратегията и нейното популяризиране</w:t>
            </w: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“</w:t>
            </w:r>
          </w:p>
          <w:p w14:paraId="03D96B35" w14:textId="7B9637A4" w:rsidR="00A77E71" w:rsidRPr="00E91DA2" w:rsidRDefault="00A77E71" w:rsidP="00C30EFA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E91DA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(До 25% от средствата на ред „Общо средства за стратегията от ЕЗФРСР)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6F27139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DEE6E8C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77E71" w:rsidRPr="00A650CA" w14:paraId="14880DE6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4C83C67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0C20530" w14:textId="4BBE6AB5" w:rsidR="00A77E71" w:rsidRPr="00A650CA" w:rsidRDefault="00A77E71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E4DC264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8273E25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77E71" w:rsidRPr="00A650CA" w14:paraId="20C07FD7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CEB963D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4EF6765" w14:textId="4CE1996B" w:rsidR="00A77E71" w:rsidRPr="00A650CA" w:rsidRDefault="00A77E71" w:rsidP="00C30EFA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ОБЩО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СРЕДСТВА </w:t>
            </w:r>
            <w:r w:rsidRPr="00A650C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СТРАТЕГИЯТА ОТ ЕЗФРСР 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F5E613C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2C528F1" w14:textId="3A7CB6F1" w:rsidR="00A77E71" w:rsidRPr="00A650CA" w:rsidRDefault="00C30EFA" w:rsidP="001F725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100%</w:t>
            </w:r>
          </w:p>
        </w:tc>
      </w:tr>
      <w:tr w:rsidR="00903AC9" w:rsidRPr="00A650CA" w14:paraId="098080CE" w14:textId="77777777" w:rsidTr="00F56370">
        <w:trPr>
          <w:trHeight w:val="393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38361A" w14:textId="77777777" w:rsidR="00903AC9" w:rsidRPr="00A650CA" w:rsidRDefault="00903AC9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bookmarkEnd w:id="1"/>
      <w:tr w:rsidR="00903AC9" w:rsidRPr="00A650CA" w14:paraId="6C803D96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BA9CF3D" w14:textId="2DB2B28E" w:rsidR="00903AC9" w:rsidRPr="00455872" w:rsidRDefault="00052ACF" w:rsidP="00455872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7</w:t>
            </w:r>
            <w:r w:rsidR="00903AC9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. Описание </w:t>
            </w:r>
            <w:r w:rsid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на </w:t>
            </w:r>
            <w:r w:rsidR="0071612C" w:rsidRP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уредбата за управление, мониторинг и оценка, която показва капацитета на местната </w:t>
            </w:r>
            <w:r w:rsid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инициативна </w:t>
            </w:r>
            <w:r w:rsidR="0071612C" w:rsidRP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група да изпълни стратегията</w:t>
            </w:r>
            <w:r w:rsidR="00903AC9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: </w:t>
            </w:r>
            <w:r w:rsidR="00903AC9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(не повече от 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  <w:lang w:val="en-US"/>
              </w:rPr>
              <w:t>6</w:t>
            </w:r>
            <w:r w:rsidR="00455872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="00903AC9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страници)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  <w:lang w:val="en-US"/>
              </w:rPr>
              <w:t>;</w:t>
            </w:r>
          </w:p>
        </w:tc>
      </w:tr>
      <w:tr w:rsidR="00903AC9" w:rsidRPr="00A650CA" w14:paraId="17E06374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EC78906" w14:textId="52DA92F9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.1. Организационна структура на МИГ:</w:t>
            </w:r>
          </w:p>
        </w:tc>
      </w:tr>
      <w:tr w:rsidR="00903AC9" w:rsidRPr="00A650CA" w14:paraId="4F0E61DC" w14:textId="77777777" w:rsidTr="0071612C">
        <w:trPr>
          <w:trHeight w:val="340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541C6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О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рганизационна структура/схема.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3D35FC9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903AC9" w:rsidRPr="00A650CA" w14:paraId="5557B08C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5CD0578" w14:textId="481697BB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.2. Управление на МИГ:</w:t>
            </w:r>
          </w:p>
        </w:tc>
      </w:tr>
      <w:tr w:rsidR="00903AC9" w:rsidRPr="00A650CA" w14:paraId="763252EB" w14:textId="77777777" w:rsidTr="0071612C">
        <w:trPr>
          <w:trHeight w:val="292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01CD0B0" w14:textId="77777777" w:rsidR="00903AC9" w:rsidRPr="00A650CA" w:rsidRDefault="00903AC9" w:rsidP="003F5203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 w:rsidRPr="003F520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О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ргани за управление и контрол;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C7EC403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903AC9" w:rsidRPr="00A650CA" w14:paraId="1D0553C1" w14:textId="77777777" w:rsidTr="0071612C">
        <w:trPr>
          <w:trHeight w:val="287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3A40B8B" w14:textId="77777777" w:rsidR="00903AC9" w:rsidRPr="00A650CA" w:rsidRDefault="00903AC9" w:rsidP="003F5203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 xml:space="preserve">- </w:t>
            </w:r>
            <w:r w:rsidRPr="003F520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О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писание на позициите и изискванията към изпълнителния директор и персонала.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75B84E0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903AC9" w:rsidRPr="00A650CA" w14:paraId="4B4BA0C9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06AC670" w14:textId="789A6384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.3. Капацитет на местната инициативна група да изпълни стратегията за ВОМР:</w:t>
            </w:r>
          </w:p>
        </w:tc>
      </w:tr>
      <w:tr w:rsidR="0071612C" w:rsidRPr="00A650CA" w14:paraId="2F457425" w14:textId="77777777" w:rsidTr="0071612C">
        <w:trPr>
          <w:trHeight w:val="449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16AB62B" w14:textId="0F4C2FE0" w:rsidR="0071612C" w:rsidRPr="00A650CA" w:rsidRDefault="0071612C" w:rsidP="0071612C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Административен капацитет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420A7" w14:textId="3F985110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71612C" w:rsidRPr="00A650CA" w14:paraId="3C959E2A" w14:textId="77777777" w:rsidTr="0071612C">
        <w:trPr>
          <w:trHeight w:val="449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12712C1" w14:textId="77A92395" w:rsidR="0071612C" w:rsidRPr="0071612C" w:rsidRDefault="0071612C" w:rsidP="0071612C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Материално – технически капацитет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75D5E" w14:textId="77777777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71612C" w:rsidRPr="00A650CA" w14:paraId="3F25A0BA" w14:textId="77777777" w:rsidTr="0071612C">
        <w:trPr>
          <w:trHeight w:val="449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8A5DC9E" w14:textId="304A0520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Финансов капацитет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D4BE6" w14:textId="77777777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1AE22CFD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85823D" w14:textId="5A485251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.4. Описание на системата за мониторинг и оценка:</w:t>
            </w:r>
          </w:p>
        </w:tc>
      </w:tr>
      <w:tr w:rsidR="00903AC9" w:rsidRPr="00A650CA" w14:paraId="6A5BB6F2" w14:textId="77777777" w:rsidTr="00F56370">
        <w:trPr>
          <w:trHeight w:val="47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1E49CA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02C25670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4C28B5" w14:textId="6BCE7CB4" w:rsidR="00903AC9" w:rsidRPr="00A01A8A" w:rsidRDefault="00A01A8A" w:rsidP="00A01A8A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8</w:t>
            </w:r>
            <w:r w:rsidR="00903AC9"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. </w:t>
            </w:r>
            <w:r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Описание на прилагането на хоризонталните принципи на ЕС съгласно чл. 9 от Регламент (ЕС) 2021</w:t>
            </w:r>
            <w:r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  <w:lang w:val="en-GB"/>
              </w:rPr>
              <w:t>/</w:t>
            </w:r>
            <w:r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1060 при изпълнението на стратегията</w:t>
            </w:r>
            <w:r w:rsidR="00903AC9"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: </w:t>
            </w:r>
            <w:r w:rsidR="00903AC9" w:rsidRPr="00A01A8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 2 страници)</w:t>
            </w:r>
          </w:p>
        </w:tc>
      </w:tr>
      <w:tr w:rsidR="00903AC9" w:rsidRPr="00A650CA" w14:paraId="458A778C" w14:textId="77777777" w:rsidTr="00F56370">
        <w:trPr>
          <w:trHeight w:val="528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38D0F23" w14:textId="77777777" w:rsidR="00903AC9" w:rsidRPr="00153CAC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</w:tbl>
    <w:p w14:paraId="71BCF6B4" w14:textId="129D054E" w:rsidR="001F7251" w:rsidRPr="00A650CA" w:rsidRDefault="001F7251" w:rsidP="003C25CA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1F7251" w:rsidRPr="00A650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A462B" w16cex:dateUtc="2023-05-01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784047" w16cid:durableId="27F912E6"/>
  <w16cid:commentId w16cid:paraId="60755C85" w16cid:durableId="27FA462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5879F" w14:textId="77777777" w:rsidR="00FE0FA7" w:rsidRDefault="00FE0FA7" w:rsidP="00832A9F">
      <w:pPr>
        <w:spacing w:after="0" w:line="240" w:lineRule="auto"/>
      </w:pPr>
      <w:r>
        <w:separator/>
      </w:r>
    </w:p>
  </w:endnote>
  <w:endnote w:type="continuationSeparator" w:id="0">
    <w:p w14:paraId="4F5D465B" w14:textId="77777777" w:rsidR="00FE0FA7" w:rsidRDefault="00FE0FA7" w:rsidP="0083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9814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4431AA" w14:textId="2DA3E327" w:rsidR="00832A9F" w:rsidRDefault="00832A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E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321A62" w14:textId="77777777" w:rsidR="00832A9F" w:rsidRDefault="00832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298AC" w14:textId="77777777" w:rsidR="00FE0FA7" w:rsidRDefault="00FE0FA7" w:rsidP="00832A9F">
      <w:pPr>
        <w:spacing w:after="0" w:line="240" w:lineRule="auto"/>
      </w:pPr>
      <w:r>
        <w:separator/>
      </w:r>
    </w:p>
  </w:footnote>
  <w:footnote w:type="continuationSeparator" w:id="0">
    <w:p w14:paraId="73123D71" w14:textId="77777777" w:rsidR="00FE0FA7" w:rsidRDefault="00FE0FA7" w:rsidP="00832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E4BB" w14:textId="4D86479D" w:rsidR="001F6A11" w:rsidRDefault="006A740C">
    <w:pPr>
      <w:pStyle w:val="Header"/>
    </w:pPr>
    <w:r>
      <w:rPr>
        <w:noProof/>
        <w:lang w:eastAsia="bg-BG"/>
      </w:rPr>
      <w:drawing>
        <wp:inline distT="0" distB="0" distL="0" distR="0" wp14:anchorId="2D9CC775" wp14:editId="26ED4E8B">
          <wp:extent cx="2005965" cy="4692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F6A11">
      <w:ptab w:relativeTo="margin" w:alignment="center" w:leader="none"/>
    </w:r>
    <w:r>
      <w:t xml:space="preserve">                                                           </w:t>
    </w:r>
    <w:r>
      <w:rPr>
        <w:noProof/>
        <w:lang w:eastAsia="bg-BG"/>
      </w:rPr>
      <w:drawing>
        <wp:inline distT="0" distB="0" distL="0" distR="0" wp14:anchorId="61FF8665" wp14:editId="4EE23818">
          <wp:extent cx="1847215" cy="542290"/>
          <wp:effectExtent l="0" t="0" r="63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F6A11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D6530"/>
    <w:multiLevelType w:val="hybridMultilevel"/>
    <w:tmpl w:val="129C681A"/>
    <w:lvl w:ilvl="0" w:tplc="23C47AA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80BAA"/>
    <w:multiLevelType w:val="hybridMultilevel"/>
    <w:tmpl w:val="399EBB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20"/>
    <w:rsid w:val="00041B30"/>
    <w:rsid w:val="00045FF3"/>
    <w:rsid w:val="00052ACF"/>
    <w:rsid w:val="00083271"/>
    <w:rsid w:val="000B4AF1"/>
    <w:rsid w:val="000C1982"/>
    <w:rsid w:val="001124DF"/>
    <w:rsid w:val="00113498"/>
    <w:rsid w:val="00131108"/>
    <w:rsid w:val="00153CAC"/>
    <w:rsid w:val="001777A2"/>
    <w:rsid w:val="001836F2"/>
    <w:rsid w:val="0019426E"/>
    <w:rsid w:val="00195E99"/>
    <w:rsid w:val="001B17AB"/>
    <w:rsid w:val="001E2312"/>
    <w:rsid w:val="001F443A"/>
    <w:rsid w:val="001F535F"/>
    <w:rsid w:val="001F6A11"/>
    <w:rsid w:val="001F7251"/>
    <w:rsid w:val="00206569"/>
    <w:rsid w:val="00206B20"/>
    <w:rsid w:val="00223DBD"/>
    <w:rsid w:val="00241796"/>
    <w:rsid w:val="002779B5"/>
    <w:rsid w:val="002C0D58"/>
    <w:rsid w:val="002D0AAF"/>
    <w:rsid w:val="003059C3"/>
    <w:rsid w:val="003220A2"/>
    <w:rsid w:val="00327726"/>
    <w:rsid w:val="00351A88"/>
    <w:rsid w:val="00364AA3"/>
    <w:rsid w:val="003C25CA"/>
    <w:rsid w:val="003C4154"/>
    <w:rsid w:val="003F5203"/>
    <w:rsid w:val="004172DA"/>
    <w:rsid w:val="0043109E"/>
    <w:rsid w:val="00454A59"/>
    <w:rsid w:val="00455872"/>
    <w:rsid w:val="00494A7D"/>
    <w:rsid w:val="004E5429"/>
    <w:rsid w:val="004E77ED"/>
    <w:rsid w:val="005260C3"/>
    <w:rsid w:val="005402F0"/>
    <w:rsid w:val="005703E3"/>
    <w:rsid w:val="005A0F5F"/>
    <w:rsid w:val="005B4ACF"/>
    <w:rsid w:val="005B53E4"/>
    <w:rsid w:val="005D4119"/>
    <w:rsid w:val="005F4ACC"/>
    <w:rsid w:val="00601E0C"/>
    <w:rsid w:val="00657668"/>
    <w:rsid w:val="006A73AA"/>
    <w:rsid w:val="006A740C"/>
    <w:rsid w:val="006D76B7"/>
    <w:rsid w:val="006E2FCB"/>
    <w:rsid w:val="006F530C"/>
    <w:rsid w:val="0071612C"/>
    <w:rsid w:val="007767CF"/>
    <w:rsid w:val="008160C1"/>
    <w:rsid w:val="00832A9F"/>
    <w:rsid w:val="008844FD"/>
    <w:rsid w:val="008A5CA7"/>
    <w:rsid w:val="008B1C8A"/>
    <w:rsid w:val="00902955"/>
    <w:rsid w:val="00903AC9"/>
    <w:rsid w:val="00911588"/>
    <w:rsid w:val="00936FA5"/>
    <w:rsid w:val="009663CE"/>
    <w:rsid w:val="00972B24"/>
    <w:rsid w:val="00975550"/>
    <w:rsid w:val="00986956"/>
    <w:rsid w:val="009C1DDA"/>
    <w:rsid w:val="00A01A8A"/>
    <w:rsid w:val="00A120F7"/>
    <w:rsid w:val="00A37051"/>
    <w:rsid w:val="00A57787"/>
    <w:rsid w:val="00A653B6"/>
    <w:rsid w:val="00A77E71"/>
    <w:rsid w:val="00A939B1"/>
    <w:rsid w:val="00AE12DA"/>
    <w:rsid w:val="00AF6833"/>
    <w:rsid w:val="00B35379"/>
    <w:rsid w:val="00B42FF9"/>
    <w:rsid w:val="00B775AE"/>
    <w:rsid w:val="00B840BD"/>
    <w:rsid w:val="00BA007D"/>
    <w:rsid w:val="00BD3AE5"/>
    <w:rsid w:val="00C009A5"/>
    <w:rsid w:val="00C0665C"/>
    <w:rsid w:val="00C173AA"/>
    <w:rsid w:val="00C30EFA"/>
    <w:rsid w:val="00C41ECA"/>
    <w:rsid w:val="00C63558"/>
    <w:rsid w:val="00C91118"/>
    <w:rsid w:val="00CE23A1"/>
    <w:rsid w:val="00CE4CAA"/>
    <w:rsid w:val="00D46F45"/>
    <w:rsid w:val="00DA0293"/>
    <w:rsid w:val="00DB43E2"/>
    <w:rsid w:val="00DB66D7"/>
    <w:rsid w:val="00DD47BF"/>
    <w:rsid w:val="00DE0B51"/>
    <w:rsid w:val="00DF494F"/>
    <w:rsid w:val="00DF51DA"/>
    <w:rsid w:val="00E0304B"/>
    <w:rsid w:val="00E16E5F"/>
    <w:rsid w:val="00E676ED"/>
    <w:rsid w:val="00E91DA2"/>
    <w:rsid w:val="00ED4E1A"/>
    <w:rsid w:val="00EF022D"/>
    <w:rsid w:val="00F14141"/>
    <w:rsid w:val="00F26749"/>
    <w:rsid w:val="00F269B0"/>
    <w:rsid w:val="00F44C45"/>
    <w:rsid w:val="00F536BA"/>
    <w:rsid w:val="00F54A40"/>
    <w:rsid w:val="00F56370"/>
    <w:rsid w:val="00FA4A06"/>
    <w:rsid w:val="00FD6B34"/>
    <w:rsid w:val="00FE079A"/>
    <w:rsid w:val="00FE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60915"/>
  <w15:docId w15:val="{E5F66014-A457-4EE2-A299-D8DFA0A5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A9F"/>
  </w:style>
  <w:style w:type="paragraph" w:styleId="Footer">
    <w:name w:val="footer"/>
    <w:basedOn w:val="Normal"/>
    <w:link w:val="FooterChar"/>
    <w:uiPriority w:val="99"/>
    <w:unhideWhenUsed/>
    <w:rsid w:val="0083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A9F"/>
  </w:style>
  <w:style w:type="character" w:styleId="CommentReference">
    <w:name w:val="annotation reference"/>
    <w:basedOn w:val="DefaultParagraphFont"/>
    <w:uiPriority w:val="99"/>
    <w:semiHidden/>
    <w:unhideWhenUsed/>
    <w:rsid w:val="00911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58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41796"/>
    <w:pPr>
      <w:ind w:left="720"/>
      <w:contextualSpacing/>
    </w:pPr>
  </w:style>
  <w:style w:type="paragraph" w:styleId="Revision">
    <w:name w:val="Revision"/>
    <w:hidden/>
    <w:uiPriority w:val="99"/>
    <w:semiHidden/>
    <w:rsid w:val="00C30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806CF-E61F-4847-A0D5-7F165A05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RSR-lider</cp:lastModifiedBy>
  <cp:revision>17</cp:revision>
  <dcterms:created xsi:type="dcterms:W3CDTF">2023-08-09T08:05:00Z</dcterms:created>
  <dcterms:modified xsi:type="dcterms:W3CDTF">2025-01-22T09:21:00Z</dcterms:modified>
</cp:coreProperties>
</file>